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widowControl w:val="0"/>
        <w:bidi w:val="0"/>
        <w:spacing w:before="211" w:line="444" w:lineRule="auto"/>
        <w:ind w:left="3685" w:right="1112" w:hanging="2507"/>
        <w:jc w:val="left"/>
        <w:outlineLvl w:val="0"/>
        <w:rPr>
          <w:rFonts w:ascii="Times New Roman" w:hAnsi="Times New Roman"/>
          <w:b w:val="1"/>
          <w:bCs w:val="1"/>
          <w:sz w:val="24"/>
          <w:szCs w:val="24"/>
          <w:u w:color="000000"/>
          <w:rtl w:val="0"/>
          <w:lang w:val="en-US"/>
        </w:rPr>
      </w:pPr>
    </w:p>
    <w:p>
      <w:pPr>
        <w:pStyle w:val="Default"/>
        <w:widowControl w:val="0"/>
        <w:bidi w:val="0"/>
        <w:spacing w:before="211" w:line="444" w:lineRule="auto"/>
        <w:ind w:left="3685" w:right="1112" w:hanging="2507"/>
        <w:jc w:val="both"/>
        <w:outlineLvl w:val="0"/>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The Special Commission for the Accreditation of Election Observers Rules of Procedure</w:t>
      </w:r>
    </w:p>
    <w:p>
      <w:pPr>
        <w:keepNext w:val="0"/>
        <w:keepLines w:val="0"/>
        <w:pageBreakBefore w:val="0"/>
        <w:widowControl w:val="0"/>
        <w:shd w:val="clear" w:color="auto" w:fill="auto"/>
        <w:suppressAutoHyphens w:val="0"/>
        <w:bidi w:val="0"/>
        <w:spacing w:before="5" w:after="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0"/>
        <w:shd w:val="clear" w:color="auto" w:fill="auto"/>
        <w:suppressAutoHyphens w:val="0"/>
        <w:bidi w:val="0"/>
        <w:spacing w:before="0" w:after="0" w:line="240" w:lineRule="auto"/>
        <w:ind w:left="116"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fr-FR"/>
        </w:rPr>
        <w:t>Article 1: Duration</w:t>
      </w:r>
    </w:p>
    <w:p>
      <w:pPr>
        <w:keepNext w:val="0"/>
        <w:keepLines w:val="0"/>
        <w:pageBreakBefore w:val="0"/>
        <w:widowControl w:val="0"/>
        <w:shd w:val="clear" w:color="auto" w:fill="auto"/>
        <w:suppressAutoHyphens w:val="0"/>
        <w:bidi w:val="0"/>
        <w:spacing w:before="154" w:after="0" w:line="271" w:lineRule="auto"/>
        <w:ind w:left="116"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These Rules of Procedure shall apply during the mandate-duration of the Special Commission for the Accreditation of Election Observers.</w:t>
      </w:r>
    </w:p>
    <w:p>
      <w:pPr>
        <w:keepNext w:val="0"/>
        <w:keepLines w:val="0"/>
        <w:pageBreakBefore w:val="0"/>
        <w:widowControl w:val="0"/>
        <w:shd w:val="clear" w:color="auto" w:fill="auto"/>
        <w:suppressAutoHyphens w:val="0"/>
        <w:bidi w:val="0"/>
        <w:spacing w:before="8"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pStyle w:val="Default"/>
        <w:widowControl w:val="0"/>
        <w:bidi w:val="0"/>
        <w:spacing w:before="1"/>
        <w:ind w:left="116" w:right="0" w:firstLine="0"/>
        <w:jc w:val="both"/>
        <w:outlineLvl w:val="0"/>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Article 2: Composition</w:t>
      </w:r>
    </w:p>
    <w:p>
      <w:pPr>
        <w:keepNext w:val="0"/>
        <w:keepLines w:val="0"/>
        <w:pageBreakBefore w:val="0"/>
        <w:widowControl w:val="0"/>
        <w:shd w:val="clear" w:color="auto" w:fill="auto"/>
        <w:suppressAutoHyphens w:val="0"/>
        <w:bidi w:val="0"/>
        <w:spacing w:before="156" w:after="0" w:line="268" w:lineRule="auto"/>
        <w:ind w:left="116"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Special Commission for the Accreditation of Election Observers shall be chaired by the President of the National Human Rights Council or by someone she/he delegates for this purpose.</w:t>
      </w:r>
    </w:p>
    <w:p>
      <w:pPr>
        <w:keepNext w:val="0"/>
        <w:keepLines w:val="0"/>
        <w:pageBreakBefore w:val="0"/>
        <w:widowControl w:val="0"/>
        <w:shd w:val="clear" w:color="auto" w:fill="auto"/>
        <w:suppressAutoHyphens w:val="0"/>
        <w:bidi w:val="0"/>
        <w:spacing w:before="121" w:after="0" w:line="240" w:lineRule="auto"/>
        <w:ind w:left="116"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Commission shall be comprised of:</w:t>
      </w:r>
    </w:p>
    <w:p>
      <w:pPr>
        <w:keepNext w:val="0"/>
        <w:keepLines w:val="0"/>
        <w:pageBreakBefore w:val="0"/>
        <w:widowControl w:val="0"/>
        <w:numPr>
          <w:ilvl w:val="0"/>
          <w:numId w:val="2"/>
        </w:numPr>
        <w:shd w:val="clear" w:color="auto" w:fill="auto"/>
        <w:suppressAutoHyphens w:val="0"/>
        <w:bidi w:val="0"/>
        <w:spacing w:before="156" w:after="0" w:line="268" w:lineRule="auto"/>
        <w:ind w:right="115"/>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Four members representing the departments of Justice; the Interior; Foreign Affairs,  African Cooperation and Moroccan Expatriates; and</w:t>
      </w:r>
      <w:r>
        <w:rPr>
          <w:rFonts w:ascii="Times New Roman" w:cs="Arial Unicode MS" w:hAnsi="Times New Roman" w:eastAsia="Arial Unicode MS"/>
          <w:b w:val="0"/>
          <w:bCs w:val="0"/>
          <w:i w:val="0"/>
          <w:iCs w:val="0"/>
          <w:caps w:val="0"/>
          <w:smallCaps w:val="0"/>
          <w:strike w:val="0"/>
          <w:dstrike w:val="0"/>
          <w:outline w:val="0"/>
          <w:color w:val="000000"/>
          <w:spacing w:val="-20"/>
          <w:kern w:val="0"/>
          <w:position w:val="0"/>
          <w:sz w:val="24"/>
          <w:szCs w:val="24"/>
          <w:u w:val="none" w:color="000000"/>
          <w:vertAlign w:val="baseline"/>
          <w:rtl w:val="0"/>
          <w:lang w:val="en-US"/>
        </w:rPr>
        <w:t xml:space="preserve"> Culture, Youth and Sports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Communication Department);</w:t>
      </w:r>
    </w:p>
    <w:p>
      <w:pPr>
        <w:keepNext w:val="0"/>
        <w:keepLines w:val="0"/>
        <w:pageBreakBefore w:val="0"/>
        <w:widowControl w:val="0"/>
        <w:numPr>
          <w:ilvl w:val="0"/>
          <w:numId w:val="2"/>
        </w:numPr>
        <w:shd w:val="clear" w:color="auto" w:fill="auto"/>
        <w:suppressAutoHyphens w:val="0"/>
        <w:bidi w:val="0"/>
        <w:spacing w:before="121" w:after="0" w:line="271" w:lineRule="auto"/>
        <w:ind w:right="114"/>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rPr>
        <w:t>A</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24"/>
          <w:szCs w:val="24"/>
          <w:u w:val="none" w:color="000000"/>
          <w:vertAlign w:val="baseline"/>
          <w:rtl w:val="0"/>
          <w:lang w:val="fr-FR"/>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rPr>
        <w:t>representative</w:t>
      </w:r>
      <w:r>
        <w:rPr>
          <w:rFonts w:ascii="Times New Roman" w:cs="Arial Unicode MS" w:hAnsi="Times New Roman" w:eastAsia="Arial Unicode MS"/>
          <w:b w:val="0"/>
          <w:bCs w:val="0"/>
          <w:i w:val="0"/>
          <w:iCs w:val="0"/>
          <w:caps w:val="0"/>
          <w:smallCaps w:val="0"/>
          <w:strike w:val="0"/>
          <w:dstrike w:val="0"/>
          <w:outline w:val="0"/>
          <w:color w:val="000000"/>
          <w:spacing w:val="-15"/>
          <w:kern w:val="0"/>
          <w:position w:val="0"/>
          <w:sz w:val="24"/>
          <w:szCs w:val="24"/>
          <w:u w:val="none" w:color="000000"/>
          <w:vertAlign w:val="baseline"/>
          <w:rtl w:val="0"/>
          <w:lang w:val="fr-FR"/>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rPr>
        <w:t>of</w:t>
      </w:r>
      <w:r>
        <w:rPr>
          <w:rFonts w:ascii="Times New Roman" w:cs="Arial Unicode MS" w:hAnsi="Times New Roman" w:eastAsia="Arial Unicode MS"/>
          <w:b w:val="0"/>
          <w:bCs w:val="0"/>
          <w:i w:val="0"/>
          <w:iCs w:val="0"/>
          <w:caps w:val="0"/>
          <w:smallCaps w:val="0"/>
          <w:strike w:val="0"/>
          <w:dstrike w:val="0"/>
          <w:outline w:val="0"/>
          <w:color w:val="000000"/>
          <w:spacing w:val="-16"/>
          <w:kern w:val="0"/>
          <w:position w:val="0"/>
          <w:sz w:val="24"/>
          <w:szCs w:val="24"/>
          <w:u w:val="none" w:color="000000"/>
          <w:vertAlign w:val="baseline"/>
          <w:rtl w:val="0"/>
          <w:lang w:val="fr-FR"/>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rPr>
        <w:t>the</w:t>
      </w:r>
      <w:r>
        <w:rPr>
          <w:rFonts w:ascii="Times New Roman" w:cs="Arial Unicode MS" w:hAnsi="Times New Roman" w:eastAsia="Arial Unicode MS"/>
          <w:b w:val="0"/>
          <w:bCs w:val="0"/>
          <w:i w:val="0"/>
          <w:iCs w:val="0"/>
          <w:caps w:val="0"/>
          <w:smallCaps w:val="0"/>
          <w:strike w:val="0"/>
          <w:dstrike w:val="0"/>
          <w:outline w:val="0"/>
          <w:color w:val="000000"/>
          <w:spacing w:val="-14"/>
          <w:kern w:val="0"/>
          <w:position w:val="0"/>
          <w:sz w:val="24"/>
          <w:szCs w:val="24"/>
          <w:u w:val="none" w:color="000000"/>
          <w:vertAlign w:val="baseline"/>
          <w:rtl w:val="0"/>
          <w:lang w:val="fr-FR"/>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D</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é</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l</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é</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gation</w:t>
      </w:r>
      <w:r>
        <w:rPr>
          <w:rFonts w:ascii="Times New Roman" w:cs="Arial Unicode MS" w:hAnsi="Times New Roman" w:eastAsia="Arial Unicode MS"/>
          <w:b w:val="0"/>
          <w:bCs w:val="0"/>
          <w:i w:val="1"/>
          <w:iCs w:val="1"/>
          <w:caps w:val="0"/>
          <w:smallCaps w:val="0"/>
          <w:strike w:val="0"/>
          <w:dstrike w:val="0"/>
          <w:outline w:val="0"/>
          <w:color w:val="000000"/>
          <w:spacing w:val="-15"/>
          <w:kern w:val="0"/>
          <w:position w:val="0"/>
          <w:sz w:val="24"/>
          <w:szCs w:val="24"/>
          <w:u w:val="none" w:color="000000"/>
          <w:vertAlign w:val="baseline"/>
          <w:rtl w:val="0"/>
          <w:lang w:val="fr-FR"/>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interminist</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é</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rielle</w:t>
      </w:r>
      <w:r>
        <w:rPr>
          <w:rFonts w:ascii="Times New Roman" w:cs="Arial Unicode MS" w:hAnsi="Times New Roman" w:eastAsia="Arial Unicode MS"/>
          <w:b w:val="0"/>
          <w:bCs w:val="0"/>
          <w:i w:val="1"/>
          <w:iCs w:val="1"/>
          <w:caps w:val="0"/>
          <w:smallCaps w:val="0"/>
          <w:strike w:val="0"/>
          <w:dstrike w:val="0"/>
          <w:outline w:val="0"/>
          <w:color w:val="000000"/>
          <w:spacing w:val="-16"/>
          <w:kern w:val="0"/>
          <w:position w:val="0"/>
          <w:sz w:val="24"/>
          <w:szCs w:val="24"/>
          <w:u w:val="none" w:color="000000"/>
          <w:vertAlign w:val="baseline"/>
          <w:rtl w:val="0"/>
          <w:lang w:val="fr-FR"/>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aux</w:t>
      </w:r>
      <w:r>
        <w:rPr>
          <w:rFonts w:ascii="Times New Roman" w:cs="Arial Unicode MS" w:hAnsi="Times New Roman" w:eastAsia="Arial Unicode MS"/>
          <w:b w:val="0"/>
          <w:bCs w:val="0"/>
          <w:i w:val="1"/>
          <w:iCs w:val="1"/>
          <w:caps w:val="0"/>
          <w:smallCaps w:val="0"/>
          <w:strike w:val="0"/>
          <w:dstrike w:val="0"/>
          <w:outline w:val="0"/>
          <w:color w:val="000000"/>
          <w:spacing w:val="-16"/>
          <w:kern w:val="0"/>
          <w:position w:val="0"/>
          <w:sz w:val="24"/>
          <w:szCs w:val="24"/>
          <w:u w:val="none" w:color="000000"/>
          <w:vertAlign w:val="baseline"/>
          <w:rtl w:val="0"/>
          <w:lang w:val="fr-FR"/>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droits</w:t>
      </w:r>
      <w:r>
        <w:rPr>
          <w:rFonts w:ascii="Times New Roman" w:cs="Arial Unicode MS" w:hAnsi="Times New Roman" w:eastAsia="Arial Unicode MS"/>
          <w:b w:val="0"/>
          <w:bCs w:val="0"/>
          <w:i w:val="1"/>
          <w:iCs w:val="1"/>
          <w:caps w:val="0"/>
          <w:smallCaps w:val="0"/>
          <w:strike w:val="0"/>
          <w:dstrike w:val="0"/>
          <w:outline w:val="0"/>
          <w:color w:val="000000"/>
          <w:spacing w:val="-15"/>
          <w:kern w:val="0"/>
          <w:position w:val="0"/>
          <w:sz w:val="24"/>
          <w:szCs w:val="24"/>
          <w:u w:val="none" w:color="000000"/>
          <w:vertAlign w:val="baseline"/>
          <w:rtl w:val="0"/>
          <w:lang w:val="fr-FR"/>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de</w:t>
      </w:r>
      <w:r>
        <w:rPr>
          <w:rFonts w:ascii="Times New Roman" w:cs="Arial Unicode MS" w:hAnsi="Times New Roman" w:eastAsia="Arial Unicode MS"/>
          <w:b w:val="0"/>
          <w:bCs w:val="0"/>
          <w:i w:val="1"/>
          <w:iCs w:val="1"/>
          <w:caps w:val="0"/>
          <w:smallCaps w:val="0"/>
          <w:strike w:val="0"/>
          <w:dstrike w:val="0"/>
          <w:outline w:val="0"/>
          <w:color w:val="000000"/>
          <w:spacing w:val="-16"/>
          <w:kern w:val="0"/>
          <w:position w:val="0"/>
          <w:sz w:val="24"/>
          <w:szCs w:val="24"/>
          <w:u w:val="none" w:color="000000"/>
          <w:vertAlign w:val="baseline"/>
          <w:rtl w:val="0"/>
          <w:lang w:val="fr-FR"/>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fr-FR"/>
        </w:rPr>
        <w:t>l'Homme</w:t>
      </w:r>
      <w:r>
        <w:rPr>
          <w:rFonts w:ascii="Times New Roman" w:cs="Arial Unicode MS" w:hAnsi="Times New Roman" w:eastAsia="Arial Unicode MS"/>
          <w:b w:val="0"/>
          <w:bCs w:val="0"/>
          <w:i w:val="1"/>
          <w:iCs w:val="1"/>
          <w:caps w:val="0"/>
          <w:smallCaps w:val="0"/>
          <w:strike w:val="0"/>
          <w:dstrike w:val="0"/>
          <w:outline w:val="0"/>
          <w:color w:val="000000"/>
          <w:spacing w:val="-13"/>
          <w:kern w:val="0"/>
          <w:position w:val="0"/>
          <w:sz w:val="24"/>
          <w:szCs w:val="24"/>
          <w:u w:val="none" w:color="000000"/>
          <w:vertAlign w:val="baseline"/>
          <w:rtl w:val="0"/>
          <w:lang w:val="fr-FR"/>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rPr>
        <w:t>(Interministrial Delegation for Human Rights);</w:t>
      </w:r>
    </w:p>
    <w:p>
      <w:pPr>
        <w:keepNext w:val="0"/>
        <w:keepLines w:val="0"/>
        <w:pageBreakBefore w:val="0"/>
        <w:widowControl w:val="0"/>
        <w:numPr>
          <w:ilvl w:val="0"/>
          <w:numId w:val="2"/>
        </w:numPr>
        <w:shd w:val="clear" w:color="auto" w:fill="auto"/>
        <w:suppressAutoHyphens w:val="0"/>
        <w:bidi w:val="0"/>
        <w:spacing w:before="118" w:after="0" w:line="271" w:lineRule="auto"/>
        <w:ind w:right="113"/>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w:t>
      </w:r>
      <w:r>
        <w:rPr>
          <w:rFonts w:ascii="Times New Roman" w:cs="Arial Unicode MS" w:hAnsi="Times New Roman" w:eastAsia="Arial Unicode MS"/>
          <w:b w:val="0"/>
          <w:bCs w:val="0"/>
          <w:i w:val="0"/>
          <w:iCs w:val="0"/>
          <w:caps w:val="0"/>
          <w:smallCaps w:val="0"/>
          <w:strike w:val="0"/>
          <w:dstrike w:val="0"/>
          <w:outline w:val="0"/>
          <w:color w:val="000000"/>
          <w:spacing w:val="-4"/>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representative</w:t>
      </w:r>
      <w:r>
        <w:rPr>
          <w:rFonts w:ascii="Times New Roman" w:cs="Arial Unicode MS" w:hAnsi="Times New Roman" w:eastAsia="Arial Unicode MS"/>
          <w:b w:val="0"/>
          <w:bCs w:val="0"/>
          <w:i w:val="0"/>
          <w:iCs w:val="0"/>
          <w:caps w:val="0"/>
          <w:smallCaps w:val="0"/>
          <w:strike w:val="0"/>
          <w:dstrike w:val="0"/>
          <w:outline w:val="0"/>
          <w:color w:val="000000"/>
          <w:spacing w:val="-3"/>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of</w:t>
      </w:r>
      <w:r>
        <w:rPr>
          <w:rFonts w:ascii="Times New Roman" w:cs="Arial Unicode MS" w:hAnsi="Times New Roman" w:eastAsia="Arial Unicode MS"/>
          <w:b w:val="0"/>
          <w:bCs w:val="0"/>
          <w:i w:val="0"/>
          <w:iCs w:val="0"/>
          <w:caps w:val="0"/>
          <w:smallCaps w:val="0"/>
          <w:strike w:val="0"/>
          <w:dstrike w:val="0"/>
          <w:outline w:val="0"/>
          <w:color w:val="000000"/>
          <w:spacing w:val="-4"/>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w:t>
      </w:r>
      <w:r>
        <w:rPr>
          <w:rFonts w:ascii="Times New Roman" w:cs="Arial Unicode MS" w:hAnsi="Times New Roman" w:eastAsia="Arial Unicode MS"/>
          <w:b w:val="0"/>
          <w:bCs w:val="0"/>
          <w:i w:val="0"/>
          <w:iCs w:val="0"/>
          <w:caps w:val="0"/>
          <w:smallCaps w:val="0"/>
          <w:strike w:val="0"/>
          <w:dstrike w:val="0"/>
          <w:outline w:val="0"/>
          <w:color w:val="000000"/>
          <w:spacing w:val="-3"/>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National</w:t>
      </w:r>
      <w:r>
        <w:rPr>
          <w:rFonts w:ascii="Times New Roman" w:cs="Arial Unicode MS" w:hAnsi="Times New Roman" w:eastAsia="Arial Unicode MS"/>
          <w:b w:val="0"/>
          <w:bCs w:val="0"/>
          <w:i w:val="0"/>
          <w:iCs w:val="0"/>
          <w:caps w:val="0"/>
          <w:smallCaps w:val="0"/>
          <w:strike w:val="0"/>
          <w:dstrike w:val="0"/>
          <w:outline w:val="0"/>
          <w:color w:val="000000"/>
          <w:spacing w:val="-3"/>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Authority</w:t>
      </w:r>
      <w:r>
        <w:rPr>
          <w:rFonts w:ascii="Times New Roman" w:cs="Arial Unicode MS" w:hAnsi="Times New Roman" w:eastAsia="Arial Unicode MS"/>
          <w:b w:val="0"/>
          <w:bCs w:val="0"/>
          <w:i w:val="0"/>
          <w:iCs w:val="0"/>
          <w:caps w:val="0"/>
          <w:smallCaps w:val="0"/>
          <w:strike w:val="0"/>
          <w:dstrike w:val="0"/>
          <w:outline w:val="0"/>
          <w:color w:val="000000"/>
          <w:spacing w:val="-3"/>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for</w:t>
      </w:r>
      <w:r>
        <w:rPr>
          <w:rFonts w:ascii="Times New Roman" w:cs="Arial Unicode MS" w:hAnsi="Times New Roman" w:eastAsia="Arial Unicode MS"/>
          <w:b w:val="0"/>
          <w:bCs w:val="0"/>
          <w:i w:val="0"/>
          <w:iCs w:val="0"/>
          <w:caps w:val="0"/>
          <w:smallCaps w:val="0"/>
          <w:strike w:val="0"/>
          <w:dstrike w:val="0"/>
          <w:outline w:val="0"/>
          <w:color w:val="000000"/>
          <w:spacing w:val="-4"/>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Probity</w:t>
      </w:r>
      <w:r>
        <w:rPr>
          <w:rFonts w:ascii="Times New Roman" w:cs="Arial Unicode MS" w:hAnsi="Times New Roman" w:eastAsia="Arial Unicode MS"/>
          <w:b w:val="0"/>
          <w:bCs w:val="0"/>
          <w:i w:val="0"/>
          <w:iCs w:val="0"/>
          <w:caps w:val="0"/>
          <w:smallCaps w:val="0"/>
          <w:strike w:val="0"/>
          <w:dstrike w:val="0"/>
          <w:outline w:val="0"/>
          <w:color w:val="000000"/>
          <w:spacing w:val="-4"/>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5"/>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Prevention</w:t>
      </w:r>
      <w:r>
        <w:rPr>
          <w:rFonts w:ascii="Times New Roman" w:cs="Arial Unicode MS" w:hAnsi="Times New Roman" w:eastAsia="Arial Unicode MS"/>
          <w:b w:val="0"/>
          <w:bCs w:val="0"/>
          <w:i w:val="0"/>
          <w:iCs w:val="0"/>
          <w:caps w:val="0"/>
          <w:smallCaps w:val="0"/>
          <w:strike w:val="0"/>
          <w:dstrike w:val="0"/>
          <w:outline w:val="0"/>
          <w:color w:val="000000"/>
          <w:spacing w:val="-4"/>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and</w:t>
      </w:r>
      <w:r>
        <w:rPr>
          <w:rFonts w:ascii="Times New Roman" w:cs="Arial Unicode MS" w:hAnsi="Times New Roman" w:eastAsia="Arial Unicode MS"/>
          <w:b w:val="0"/>
          <w:bCs w:val="0"/>
          <w:i w:val="0"/>
          <w:iCs w:val="0"/>
          <w:caps w:val="0"/>
          <w:smallCaps w:val="0"/>
          <w:strike w:val="0"/>
          <w:dstrike w:val="0"/>
          <w:outline w:val="0"/>
          <w:color w:val="000000"/>
          <w:spacing w:val="-4"/>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Fight</w:t>
      </w:r>
      <w:r>
        <w:rPr>
          <w:rFonts w:ascii="Times New Roman" w:cs="Arial Unicode MS" w:hAnsi="Times New Roman" w:eastAsia="Arial Unicode MS"/>
          <w:b w:val="0"/>
          <w:bCs w:val="0"/>
          <w:i w:val="0"/>
          <w:iCs w:val="0"/>
          <w:caps w:val="0"/>
          <w:smallCaps w:val="0"/>
          <w:strike w:val="0"/>
          <w:dstrike w:val="0"/>
          <w:outline w:val="0"/>
          <w:color w:val="000000"/>
          <w:spacing w:val="-3"/>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Against Corruption;</w:t>
      </w:r>
    </w:p>
    <w:p>
      <w:pPr>
        <w:keepNext w:val="0"/>
        <w:keepLines w:val="0"/>
        <w:pageBreakBefore w:val="0"/>
        <w:widowControl w:val="0"/>
        <w:numPr>
          <w:ilvl w:val="0"/>
          <w:numId w:val="2"/>
        </w:numPr>
        <w:shd w:val="clear" w:color="auto" w:fill="auto"/>
        <w:suppressAutoHyphens w:val="0"/>
        <w:bidi w:val="0"/>
        <w:spacing w:before="118" w:after="0" w:line="268" w:lineRule="auto"/>
        <w:ind w:right="117"/>
        <w:jc w:val="both"/>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Five</w:t>
      </w:r>
      <w:r>
        <w:rPr>
          <w:rFonts w:ascii="Times New Roman" w:cs="Arial Unicode MS" w:hAnsi="Times New Roman" w:eastAsia="Arial Unicode MS"/>
          <w:b w:val="0"/>
          <w:bCs w:val="0"/>
          <w:i w:val="0"/>
          <w:iCs w:val="0"/>
          <w:caps w:val="0"/>
          <w:smallCaps w:val="0"/>
          <w:strike w:val="0"/>
          <w:dstrike w:val="0"/>
          <w:outline w:val="0"/>
          <w:color w:val="000000"/>
          <w:spacing w:val="-26"/>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representatives</w:t>
      </w:r>
      <w:r>
        <w:rPr>
          <w:rFonts w:ascii="Times New Roman" w:cs="Arial Unicode MS" w:hAnsi="Times New Roman" w:eastAsia="Arial Unicode MS"/>
          <w:b w:val="0"/>
          <w:bCs w:val="0"/>
          <w:i w:val="0"/>
          <w:iCs w:val="0"/>
          <w:caps w:val="0"/>
          <w:smallCaps w:val="0"/>
          <w:strike w:val="0"/>
          <w:dstrike w:val="0"/>
          <w:outline w:val="0"/>
          <w:color w:val="000000"/>
          <w:spacing w:val="-26"/>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of</w:t>
      </w:r>
      <w:r>
        <w:rPr>
          <w:rFonts w:ascii="Times New Roman" w:cs="Arial Unicode MS" w:hAnsi="Times New Roman" w:eastAsia="Arial Unicode MS"/>
          <w:b w:val="0"/>
          <w:bCs w:val="0"/>
          <w:i w:val="0"/>
          <w:iCs w:val="0"/>
          <w:caps w:val="0"/>
          <w:smallCaps w:val="0"/>
          <w:strike w:val="0"/>
          <w:dstrike w:val="0"/>
          <w:outline w:val="0"/>
          <w:color w:val="000000"/>
          <w:spacing w:val="-26"/>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civil</w:t>
      </w:r>
      <w:r>
        <w:rPr>
          <w:rFonts w:ascii="Times New Roman" w:cs="Arial Unicode MS" w:hAnsi="Times New Roman" w:eastAsia="Arial Unicode MS"/>
          <w:b w:val="0"/>
          <w:bCs w:val="0"/>
          <w:i w:val="0"/>
          <w:iCs w:val="0"/>
          <w:caps w:val="0"/>
          <w:smallCaps w:val="0"/>
          <w:strike w:val="0"/>
          <w:dstrike w:val="0"/>
          <w:outline w:val="0"/>
          <w:color w:val="000000"/>
          <w:spacing w:val="-26"/>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society</w:t>
      </w:r>
      <w:r>
        <w:rPr>
          <w:rFonts w:ascii="Times New Roman" w:cs="Arial Unicode MS" w:hAnsi="Times New Roman" w:eastAsia="Arial Unicode MS"/>
          <w:b w:val="0"/>
          <w:bCs w:val="0"/>
          <w:i w:val="0"/>
          <w:iCs w:val="0"/>
          <w:caps w:val="0"/>
          <w:smallCaps w:val="0"/>
          <w:strike w:val="0"/>
          <w:dstrike w:val="0"/>
          <w:outline w:val="0"/>
          <w:color w:val="000000"/>
          <w:spacing w:val="-26"/>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organizations</w:t>
      </w:r>
      <w:r>
        <w:rPr>
          <w:rFonts w:ascii="Times New Roman" w:cs="Arial Unicode MS" w:hAnsi="Times New Roman" w:eastAsia="Arial Unicode MS"/>
          <w:b w:val="0"/>
          <w:bCs w:val="0"/>
          <w:i w:val="0"/>
          <w:iCs w:val="0"/>
          <w:caps w:val="0"/>
          <w:smallCaps w:val="0"/>
          <w:strike w:val="0"/>
          <w:dstrike w:val="0"/>
          <w:outline w:val="0"/>
          <w:color w:val="000000"/>
          <w:spacing w:val="-26"/>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represented</w:t>
      </w:r>
      <w:r>
        <w:rPr>
          <w:rFonts w:ascii="Times New Roman" w:cs="Arial Unicode MS" w:hAnsi="Times New Roman" w:eastAsia="Arial Unicode MS"/>
          <w:b w:val="0"/>
          <w:bCs w:val="0"/>
          <w:i w:val="0"/>
          <w:iCs w:val="0"/>
          <w:caps w:val="0"/>
          <w:smallCaps w:val="0"/>
          <w:strike w:val="0"/>
          <w:dstrike w:val="0"/>
          <w:outline w:val="0"/>
          <w:color w:val="000000"/>
          <w:spacing w:val="-26"/>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within</w:t>
      </w:r>
      <w:r>
        <w:rPr>
          <w:rFonts w:ascii="Times New Roman" w:cs="Arial Unicode MS" w:hAnsi="Times New Roman" w:eastAsia="Arial Unicode MS"/>
          <w:b w:val="0"/>
          <w:bCs w:val="0"/>
          <w:i w:val="0"/>
          <w:iCs w:val="0"/>
          <w:caps w:val="0"/>
          <w:smallCaps w:val="0"/>
          <w:strike w:val="0"/>
          <w:dstrike w:val="0"/>
          <w:outline w:val="0"/>
          <w:color w:val="000000"/>
          <w:spacing w:val="-26"/>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w:t>
      </w:r>
      <w:r>
        <w:rPr>
          <w:rFonts w:ascii="Times New Roman" w:cs="Arial Unicode MS" w:hAnsi="Times New Roman" w:eastAsia="Arial Unicode MS"/>
          <w:b w:val="0"/>
          <w:bCs w:val="0"/>
          <w:i w:val="0"/>
          <w:iCs w:val="0"/>
          <w:caps w:val="0"/>
          <w:smallCaps w:val="0"/>
          <w:strike w:val="0"/>
          <w:dstrike w:val="0"/>
          <w:outline w:val="0"/>
          <w:color w:val="000000"/>
          <w:spacing w:val="-26"/>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National</w:t>
      </w:r>
      <w:r>
        <w:rPr>
          <w:rFonts w:ascii="Times New Roman" w:cs="Arial Unicode MS" w:hAnsi="Times New Roman" w:eastAsia="Arial Unicode MS"/>
          <w:b w:val="0"/>
          <w:bCs w:val="0"/>
          <w:i w:val="0"/>
          <w:iCs w:val="0"/>
          <w:caps w:val="0"/>
          <w:smallCaps w:val="0"/>
          <w:strike w:val="0"/>
          <w:dstrike w:val="0"/>
          <w:outline w:val="0"/>
          <w:color w:val="000000"/>
          <w:spacing w:val="-26"/>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Human Rights</w:t>
      </w:r>
      <w:r>
        <w:rPr>
          <w:rFonts w:ascii="Times New Roman" w:cs="Arial Unicode MS" w:hAnsi="Times New Roman" w:eastAsia="Arial Unicode MS"/>
          <w:b w:val="0"/>
          <w:bCs w:val="0"/>
          <w:i w:val="0"/>
          <w:iCs w:val="0"/>
          <w:caps w:val="0"/>
          <w:smallCaps w:val="0"/>
          <w:strike w:val="0"/>
          <w:dstrike w:val="0"/>
          <w:outline w:val="0"/>
          <w:color w:val="000000"/>
          <w:spacing w:val="-3"/>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Council;</w:t>
      </w:r>
    </w:p>
    <w:p>
      <w:pPr>
        <w:keepNext w:val="0"/>
        <w:keepLines w:val="0"/>
        <w:pageBreakBefore w:val="0"/>
        <w:widowControl w:val="0"/>
        <w:shd w:val="clear" w:color="auto" w:fill="auto"/>
        <w:suppressAutoHyphens w:val="0"/>
        <w:bidi w:val="0"/>
        <w:spacing w:before="123" w:after="0" w:line="268" w:lineRule="auto"/>
        <w:ind w:left="116"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Chairperson of the Commission may invite any qualified person to attend the proceedings of the Commission on an advisory basis.</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pStyle w:val="Default"/>
        <w:widowControl w:val="0"/>
        <w:bidi w:val="0"/>
        <w:ind w:left="116" w:right="0" w:firstLine="0"/>
        <w:jc w:val="both"/>
        <w:outlineLvl w:val="0"/>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Article 3: Secretariat of the Commission</w:t>
      </w:r>
    </w:p>
    <w:p>
      <w:pPr>
        <w:keepNext w:val="0"/>
        <w:keepLines w:val="0"/>
        <w:pageBreakBefore w:val="0"/>
        <w:widowControl w:val="0"/>
        <w:shd w:val="clear" w:color="auto" w:fill="auto"/>
        <w:suppressAutoHyphens w:val="0"/>
        <w:bidi w:val="0"/>
        <w:spacing w:before="156" w:after="0" w:line="268" w:lineRule="auto"/>
        <w:ind w:left="116"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Secretariat of the Commission shall be provided by the Secretary-General of the National Human Rights Council or someone he delegates for this purpose from the Council.</w:t>
      </w:r>
    </w:p>
    <w:p>
      <w:pPr>
        <w:keepNext w:val="0"/>
        <w:keepLines w:val="0"/>
        <w:pageBreakBefore w:val="0"/>
        <w:widowControl w:val="0"/>
        <w:shd w:val="clear" w:color="auto" w:fill="auto"/>
        <w:suppressAutoHyphens w:val="0"/>
        <w:bidi w:val="0"/>
        <w:spacing w:before="124" w:after="0" w:line="268" w:lineRule="auto"/>
        <w:ind w:left="116"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Secretariat shall organize the proceedings of the Commission, draft the minutes of its meetings and communicate them to the members of the Commission under the supervision of the Chairperson of the Council.</w:t>
      </w:r>
    </w:p>
    <w:p>
      <w:pPr>
        <w:keepNext w:val="0"/>
        <w:keepLines w:val="0"/>
        <w:pageBreakBefore w:val="0"/>
        <w:widowControl w:val="0"/>
        <w:shd w:val="clear" w:color="auto" w:fill="auto"/>
        <w:suppressAutoHyphens w:val="0"/>
        <w:bidi w:val="0"/>
        <w:spacing w:before="121" w:after="0" w:line="271" w:lineRule="auto"/>
        <w:ind w:left="116"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Minutes shall be recorded in an indexed register and initialled by the President and the Secretary-General of the National Human Rights Council.</w:t>
      </w:r>
    </w:p>
    <w:p>
      <w:pPr>
        <w:keepNext w:val="0"/>
        <w:keepLines w:val="0"/>
        <w:pageBreakBefore w:val="0"/>
        <w:widowControl w:val="0"/>
        <w:shd w:val="clear" w:color="auto" w:fill="auto"/>
        <w:suppressAutoHyphens w:val="0"/>
        <w:bidi w:val="0"/>
        <w:spacing w:before="8"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pStyle w:val="Default"/>
        <w:widowControl w:val="0"/>
        <w:bidi w:val="0"/>
        <w:ind w:left="116" w:right="0" w:firstLine="0"/>
        <w:jc w:val="both"/>
        <w:outlineLvl w:val="0"/>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Article 4: Convening meetings and meeting agendas</w:t>
      </w:r>
    </w:p>
    <w:p>
      <w:pPr>
        <w:keepNext w:val="0"/>
        <w:keepLines w:val="0"/>
        <w:pageBreakBefore w:val="0"/>
        <w:widowControl w:val="0"/>
        <w:shd w:val="clear" w:color="auto" w:fill="auto"/>
        <w:suppressAutoHyphens w:val="0"/>
        <w:bidi w:val="0"/>
        <w:spacing w:before="153" w:after="0" w:line="271" w:lineRule="auto"/>
        <w:ind w:left="116" w:right="112"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Commission shall be convened by its Chairperson on a regular basis at the headquarters of the National Human Rights Council, according to a specific agenda. The agenda shall be notified to the members of the Commission with all possible means, indicating the date and venue of the meeting.</w:t>
      </w:r>
    </w:p>
    <w:p>
      <w:pPr>
        <w:keepNext w:val="0"/>
        <w:keepLines w:val="0"/>
        <w:pageBreakBefore w:val="0"/>
        <w:widowControl w:val="0"/>
        <w:shd w:val="clear" w:color="auto" w:fill="auto"/>
        <w:suppressAutoHyphens w:val="0"/>
        <w:bidi w:val="0"/>
        <w:spacing w:before="117" w:after="0" w:line="240" w:lineRule="auto"/>
        <w:ind w:left="116"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The Commission shall meet at least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rPr>
        <w:t>48</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hours after the date of notification.</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142"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Members shall be convened to meetings, on an exceptional basis, in case of emergency whenever necessary. </w:t>
      </w:r>
    </w:p>
    <w:p>
      <w:pPr>
        <w:keepNext w:val="0"/>
        <w:keepLines w:val="0"/>
        <w:pageBreakBefore w:val="0"/>
        <w:widowControl w:val="0"/>
        <w:shd w:val="clear" w:color="auto" w:fill="auto"/>
        <w:suppressAutoHyphens w:val="0"/>
        <w:bidi w:val="0"/>
        <w:spacing w:before="0" w:after="0" w:line="240" w:lineRule="auto"/>
        <w:ind w:left="142"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keepNext w:val="0"/>
        <w:keepLines w:val="0"/>
        <w:pageBreakBefore w:val="0"/>
        <w:widowControl w:val="0"/>
        <w:shd w:val="clear" w:color="auto" w:fill="auto"/>
        <w:suppressAutoHyphens w:val="0"/>
        <w:bidi w:val="0"/>
        <w:spacing w:before="0" w:after="0" w:line="240" w:lineRule="auto"/>
        <w:ind w:left="142"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Article 5: Quorum</w:t>
      </w:r>
    </w:p>
    <w:p>
      <w:pPr>
        <w:keepNext w:val="0"/>
        <w:keepLines w:val="0"/>
        <w:pageBreakBefore w:val="0"/>
        <w:widowControl w:val="0"/>
        <w:shd w:val="clear" w:color="auto" w:fill="auto"/>
        <w:suppressAutoHyphens w:val="0"/>
        <w:bidi w:val="0"/>
        <w:spacing w:before="156" w:after="0" w:line="268" w:lineRule="auto"/>
        <w:ind w:left="116" w:right="112"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 quorum of at least half of the members shall be necessary to hold the meetings of the Commission. If the quorum is not met in the first meeting, an invitation shall be sent to the members to meet for the second time, in line with the formalities and deadlines under Article 4. The second meeting shall be held regardless of the number of attending members.</w:t>
      </w:r>
    </w:p>
    <w:p>
      <w:pPr>
        <w:keepNext w:val="0"/>
        <w:keepLines w:val="0"/>
        <w:pageBreakBefore w:val="0"/>
        <w:widowControl w:val="0"/>
        <w:shd w:val="clear" w:color="auto" w:fill="auto"/>
        <w:suppressAutoHyphens w:val="0"/>
        <w:bidi w:val="0"/>
        <w:spacing w:before="125" w:after="0" w:line="271" w:lineRule="auto"/>
        <w:ind w:left="116" w:right="113"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quorum shall be verified at the beginning of the meetings. The quorum shall not be affected if a member withdraws from the meeting for any reason.</w:t>
      </w:r>
    </w:p>
    <w:p>
      <w:pPr>
        <w:keepNext w:val="0"/>
        <w:keepLines w:val="0"/>
        <w:pageBreakBefore w:val="0"/>
        <w:widowControl w:val="0"/>
        <w:shd w:val="clear" w:color="auto" w:fill="auto"/>
        <w:suppressAutoHyphens w:val="0"/>
        <w:bidi w:val="0"/>
        <w:spacing w:before="8"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pStyle w:val="Default"/>
        <w:widowControl w:val="0"/>
        <w:bidi w:val="0"/>
        <w:ind w:left="116" w:right="0" w:firstLine="0"/>
        <w:jc w:val="both"/>
        <w:outlineLvl w:val="0"/>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Article 6: Deliberations</w:t>
      </w:r>
    </w:p>
    <w:p>
      <w:pPr>
        <w:keepNext w:val="0"/>
        <w:keepLines w:val="0"/>
        <w:pageBreakBefore w:val="0"/>
        <w:widowControl w:val="0"/>
        <w:shd w:val="clear" w:color="auto" w:fill="auto"/>
        <w:suppressAutoHyphens w:val="0"/>
        <w:bidi w:val="0"/>
        <w:spacing w:before="154" w:after="0" w:line="271" w:lineRule="auto"/>
        <w:ind w:left="116" w:right="5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Commission shall make its decisions by the absolute majority of the attending members. In the case of a tie vote, the Chairperson or her/his representative shall have the casting vote.</w:t>
      </w:r>
    </w:p>
    <w:p>
      <w:pPr>
        <w:keepNext w:val="0"/>
        <w:keepLines w:val="0"/>
        <w:pageBreakBefore w:val="0"/>
        <w:widowControl w:val="0"/>
        <w:shd w:val="clear" w:color="auto" w:fill="auto"/>
        <w:suppressAutoHyphens w:val="0"/>
        <w:bidi w:val="0"/>
        <w:spacing w:before="118" w:after="0" w:line="240" w:lineRule="auto"/>
        <w:ind w:left="116"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Voting shall take place by show of hands.</w:t>
      </w:r>
    </w:p>
    <w:p>
      <w:pPr>
        <w:keepNext w:val="0"/>
        <w:keepLines w:val="0"/>
        <w:pageBreakBefore w:val="0"/>
        <w:widowControl w:val="0"/>
        <w:shd w:val="clear" w:color="auto" w:fill="auto"/>
        <w:suppressAutoHyphens w:val="0"/>
        <w:bidi w:val="0"/>
        <w:spacing w:before="156" w:after="0" w:line="268" w:lineRule="auto"/>
        <w:ind w:left="116"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Commission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Chairperson and Secretary shall sign the decisions made by the Commission, which shall be recorded, in chronological order, in the register provided for in Article 3 above.</w:t>
      </w:r>
    </w:p>
    <w:p>
      <w:pPr>
        <w:keepNext w:val="0"/>
        <w:keepLines w:val="0"/>
        <w:pageBreakBefore w:val="0"/>
        <w:widowControl w:val="0"/>
        <w:shd w:val="clear" w:color="auto" w:fill="auto"/>
        <w:suppressAutoHyphens w:val="0"/>
        <w:bidi w:val="0"/>
        <w:spacing w:before="11"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pStyle w:val="Default"/>
        <w:widowControl w:val="0"/>
        <w:bidi w:val="0"/>
        <w:ind w:left="116" w:right="0" w:firstLine="0"/>
        <w:jc w:val="both"/>
        <w:outlineLvl w:val="0"/>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Article 7: Minutes</w:t>
      </w:r>
    </w:p>
    <w:p>
      <w:pPr>
        <w:keepNext w:val="0"/>
        <w:keepLines w:val="0"/>
        <w:pageBreakBefore w:val="0"/>
        <w:widowControl w:val="0"/>
        <w:shd w:val="clear" w:color="auto" w:fill="auto"/>
        <w:suppressAutoHyphens w:val="0"/>
        <w:bidi w:val="0"/>
        <w:spacing w:before="156" w:after="0" w:line="268" w:lineRule="auto"/>
        <w:ind w:left="116" w:right="112"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Minutes shall be recorded in an indexed register and initialled by the Commission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Chairperson and Secretary. The minutes of each meeting shall be communicated to all members of the Commission before the next meeting.</w:t>
      </w:r>
    </w:p>
    <w:p>
      <w:pPr>
        <w:keepNext w:val="0"/>
        <w:keepLines w:val="0"/>
        <w:pageBreakBefore w:val="0"/>
        <w:widowControl w:val="0"/>
        <w:shd w:val="clear" w:color="auto" w:fill="auto"/>
        <w:suppressAutoHyphens w:val="0"/>
        <w:bidi w:val="0"/>
        <w:spacing w:before="3"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pStyle w:val="Default"/>
        <w:widowControl w:val="0"/>
        <w:bidi w:val="0"/>
        <w:ind w:left="116" w:right="0" w:firstLine="0"/>
        <w:jc w:val="both"/>
        <w:outlineLvl w:val="0"/>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Article 8: Discretion and confidentiality of deliberations</w:t>
      </w:r>
    </w:p>
    <w:p>
      <w:pPr>
        <w:keepNext w:val="0"/>
        <w:keepLines w:val="0"/>
        <w:pageBreakBefore w:val="0"/>
        <w:widowControl w:val="0"/>
        <w:shd w:val="clear" w:color="auto" w:fill="auto"/>
        <w:suppressAutoHyphens w:val="0"/>
        <w:bidi w:val="0"/>
        <w:spacing w:before="153" w:after="0" w:line="271" w:lineRule="auto"/>
        <w:ind w:left="116"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members of the Commission and all the participants in its meetings shall be committed to the obligation of discretion and to maintaining the confidentiality of the deliberations. They shall also be committed to the Ethical Charter of the National Human Rights Council which is annexed to its Rules of Procedure.</w:t>
      </w:r>
    </w:p>
    <w:p>
      <w:pPr>
        <w:keepNext w:val="0"/>
        <w:keepLines w:val="0"/>
        <w:pageBreakBefore w:val="0"/>
        <w:widowControl w:val="0"/>
        <w:shd w:val="clear" w:color="auto" w:fill="auto"/>
        <w:suppressAutoHyphens w:val="0"/>
        <w:bidi w:val="0"/>
        <w:spacing w:before="8"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pStyle w:val="Default"/>
        <w:widowControl w:val="0"/>
        <w:bidi w:val="0"/>
        <w:ind w:left="116" w:right="0" w:firstLine="0"/>
        <w:jc w:val="both"/>
        <w:outlineLvl w:val="0"/>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Article 9: Accreditation</w:t>
      </w:r>
    </w:p>
    <w:p>
      <w:pPr>
        <w:keepNext w:val="0"/>
        <w:keepLines w:val="0"/>
        <w:pageBreakBefore w:val="0"/>
        <w:widowControl w:val="0"/>
        <w:shd w:val="clear" w:color="auto" w:fill="auto"/>
        <w:suppressAutoHyphens w:val="0"/>
        <w:bidi w:val="0"/>
        <w:spacing w:before="154" w:after="0" w:line="271" w:lineRule="auto"/>
        <w:ind w:left="116" w:right="111"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The Commission shall decide on the applications submitted for election observation accreditation according to the terms, conditions and deadlines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rPr>
        <w:t>outlined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in 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1 and 2 of Law # 30-11 on setting out the terms and conditions of the independent and impartial election observation.</w:t>
      </w:r>
    </w:p>
    <w:p>
      <w:pPr>
        <w:keepNext w:val="0"/>
        <w:keepLines w:val="0"/>
        <w:pageBreakBefore w:val="0"/>
        <w:widowControl w:val="0"/>
        <w:shd w:val="clear" w:color="auto" w:fill="auto"/>
        <w:suppressAutoHyphens w:val="0"/>
        <w:bidi w:val="0"/>
        <w:spacing w:before="6"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p>
    <w:p>
      <w:pPr>
        <w:pStyle w:val="Default"/>
        <w:widowControl w:val="0"/>
        <w:bidi w:val="0"/>
        <w:ind w:left="116" w:right="0" w:firstLine="0"/>
        <w:jc w:val="both"/>
        <w:outlineLvl w:val="0"/>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Article 10: Withdrawal of accreditation</w:t>
      </w:r>
    </w:p>
    <w:p>
      <w:pPr>
        <w:keepNext w:val="0"/>
        <w:keepLines w:val="0"/>
        <w:pageBreakBefore w:val="0"/>
        <w:widowControl w:val="0"/>
        <w:shd w:val="clear" w:color="auto" w:fill="auto"/>
        <w:suppressAutoHyphens w:val="0"/>
        <w:bidi w:val="0"/>
        <w:spacing w:before="156" w:after="0" w:line="268" w:lineRule="auto"/>
        <w:ind w:left="116" w:right="115"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If an observer breaches the provisions of Article 17 of Law # 30-11, the Commission shall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rPr>
        <w:t>decide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to withdraw the observer</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accreditation card and badge.</w:t>
      </w:r>
    </w:p>
    <w:p>
      <w:pPr>
        <w:keepNext w:val="0"/>
        <w:keepLines w:val="0"/>
        <w:pageBreakBefore w:val="0"/>
        <w:widowControl w:val="0"/>
        <w:shd w:val="clear" w:color="auto" w:fill="auto"/>
        <w:suppressAutoHyphens w:val="0"/>
        <w:bidi w:val="0"/>
        <w:spacing w:before="124" w:after="0" w:line="268" w:lineRule="auto"/>
        <w:ind w:left="116" w:right="113"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The Commission shall receive minutes, communications and statements on the violations stated in Law # 30-11 and the Observation Charter, using all possible means. Depending on the case, the Commission shall either make its decision to withdraw accreditation and bring the observation operation to an end or shall immediately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fr-FR"/>
        </w:rPr>
        <w:t>decide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to withdraw the accreditation of the observing body.</w:t>
      </w:r>
    </w:p>
    <w:p>
      <w:pPr>
        <w:keepNext w:val="0"/>
        <w:keepLines w:val="0"/>
        <w:pageBreakBefore w:val="0"/>
        <w:widowControl w:val="0"/>
        <w:shd w:val="clear" w:color="auto" w:fill="auto"/>
        <w:suppressAutoHyphens w:val="0"/>
        <w:bidi w:val="0"/>
        <w:spacing w:before="125" w:after="0" w:line="271" w:lineRule="auto"/>
        <w:ind w:left="116" w:right="113"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decision to withdraw the accreditation card and badge shall be communicated to the observer via the accredited body, which shall be alerted according to the provisions of Article 18 of Law 30-11.</w:t>
      </w:r>
    </w:p>
    <w:p>
      <w:pPr>
        <w:keepNext w:val="0"/>
        <w:keepLines w:val="0"/>
        <w:pageBreakBefore w:val="0"/>
        <w:widowControl w:val="0"/>
        <w:shd w:val="clear" w:color="auto" w:fill="auto"/>
        <w:suppressAutoHyphens w:val="0"/>
        <w:bidi w:val="0"/>
        <w:spacing w:before="61" w:after="0" w:line="271" w:lineRule="auto"/>
        <w:ind w:left="116" w:right="112"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decision to withdraw the accreditation of the relevant body shall be communicated to its legal representative.</w:t>
      </w:r>
    </w:p>
    <w:p>
      <w:pPr>
        <w:keepNext w:val="0"/>
        <w:keepLines w:val="0"/>
        <w:pageBreakBefore w:val="0"/>
        <w:widowControl w:val="0"/>
        <w:shd w:val="clear" w:color="auto" w:fill="auto"/>
        <w:suppressAutoHyphens w:val="0"/>
        <w:bidi w:val="0"/>
        <w:spacing w:before="118" w:after="0" w:line="271" w:lineRule="auto"/>
        <w:ind w:left="116" w:right="113" w:firstLine="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All decisions to withdraw cards and badges of observers and decisions to withdraw the accreditation of the observing body shall be communicated to the relevant government authorities for implementation.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drawing>
        <wp:inline distT="0" distB="0" distL="0" distR="0">
          <wp:extent cx="1310107" cy="6550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cndh.png"/>
                  <pic:cNvPicPr>
                    <a:picLocks noChangeAspect="1"/>
                  </pic:cNvPicPr>
                </pic:nvPicPr>
                <pic:blipFill>
                  <a:blip r:embed="rId1">
                    <a:extLst/>
                  </a:blip>
                  <a:stretch>
                    <a:fillRect/>
                  </a:stretch>
                </pic:blipFill>
                <pic:spPr>
                  <a:xfrm>
                    <a:off x="0" y="0"/>
                    <a:ext cx="1310107" cy="655023"/>
                  </a:xfrm>
                  <a:prstGeom prst="rect">
                    <a:avLst/>
                  </a:prstGeom>
                  <a:ln w="12700" cap="flat">
                    <a:noFill/>
                    <a:miter lim="400000"/>
                  </a:ln>
                  <a:effectLst/>
                </pic:spPr>
              </pic:pic>
            </a:graphicData>
          </a:graphic>
        </wp:inline>
      </w:drawing>
    </w:r>
    <w:r>
      <w:tab/>
      <w:tab/>
    </w:r>
    <w:r>
      <w:drawing>
        <wp:inline distT="0" distB="0" distL="0" distR="0">
          <wp:extent cx="2763260" cy="93700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 Election New FR EN AM.png"/>
                  <pic:cNvPicPr>
                    <a:picLocks noChangeAspect="1"/>
                  </pic:cNvPicPr>
                </pic:nvPicPr>
                <pic:blipFill>
                  <a:blip r:embed="rId2">
                    <a:extLst/>
                  </a:blip>
                  <a:stretch>
                    <a:fillRect/>
                  </a:stretch>
                </pic:blipFill>
                <pic:spPr>
                  <a:xfrm>
                    <a:off x="0" y="0"/>
                    <a:ext cx="2763260" cy="93700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825"/>
        </w:tabs>
        <w:ind w:left="836"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25"/>
          <w:tab w:val="num" w:pos="1069"/>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25"/>
          <w:tab w:val="num" w:pos="1789"/>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25"/>
          <w:tab w:val="num" w:pos="2509"/>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25"/>
          <w:tab w:val="num" w:pos="3229"/>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25"/>
          <w:tab w:val="num" w:pos="3949"/>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25"/>
          <w:tab w:val="num" w:pos="4669"/>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25"/>
          <w:tab w:val="num" w:pos="5389"/>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25"/>
          <w:tab w:val="num" w:pos="6109"/>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